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07" w:rsidRDefault="00E85007" w:rsidP="00E85007">
      <w:pPr>
        <w:tabs>
          <w:tab w:val="num" w:pos="720"/>
        </w:tabs>
        <w:spacing w:before="100" w:beforeAutospacing="1" w:after="100" w:afterAutospacing="1"/>
        <w:ind w:left="720" w:hanging="36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181100" cy="609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1D7" w:rsidRPr="007A23EF" w:rsidRDefault="005111D7" w:rsidP="00EE3FD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8"/>
          <w:szCs w:val="22"/>
        </w:rPr>
      </w:pPr>
      <w:r w:rsidRPr="007A23EF">
        <w:rPr>
          <w:rStyle w:val="normaltextrun"/>
          <w:rFonts w:asciiTheme="minorHAnsi" w:hAnsiTheme="minorHAnsi" w:cstheme="minorHAnsi"/>
          <w:b/>
          <w:bCs/>
          <w:sz w:val="28"/>
          <w:szCs w:val="22"/>
        </w:rPr>
        <w:t>LEGALLY BRIEF:</w:t>
      </w:r>
    </w:p>
    <w:p w:rsidR="00EE3FD1" w:rsidRPr="007A23EF" w:rsidRDefault="00EE3FD1" w:rsidP="00EE3FD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8"/>
          <w:szCs w:val="22"/>
        </w:rPr>
      </w:pPr>
      <w:r w:rsidRPr="007A23EF">
        <w:rPr>
          <w:rStyle w:val="normaltextrun"/>
          <w:rFonts w:asciiTheme="minorHAnsi" w:hAnsiTheme="minorHAnsi" w:cstheme="minorHAnsi"/>
          <w:b/>
          <w:bCs/>
          <w:sz w:val="28"/>
          <w:szCs w:val="22"/>
        </w:rPr>
        <w:t>COVID-19: UNEMPLOYMENT INSURANCE BASICS</w:t>
      </w:r>
    </w:p>
    <w:p w:rsidR="00EE3FD1" w:rsidRPr="007A23EF" w:rsidRDefault="00EE3FD1" w:rsidP="00EE3FD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8"/>
          <w:szCs w:val="22"/>
        </w:rPr>
      </w:pPr>
      <w:r w:rsidRPr="007A23EF">
        <w:rPr>
          <w:rStyle w:val="normaltextrun"/>
          <w:rFonts w:asciiTheme="minorHAnsi" w:hAnsiTheme="minorHAnsi" w:cstheme="minorHAnsi"/>
          <w:b/>
          <w:bCs/>
          <w:sz w:val="28"/>
          <w:szCs w:val="22"/>
        </w:rPr>
        <w:t>QUICK FACT SHEET</w:t>
      </w: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bookmarkStart w:id="0" w:name="_GoBack"/>
      <w:bookmarkEnd w:id="0"/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b/>
          <w:sz w:val="28"/>
          <w:szCs w:val="22"/>
        </w:rPr>
        <w:t>FACT:</w:t>
      </w: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 Unemployment Insurance (UI) is available to Hoosier workers who are out of work through no fault of their own; this includes employees impacted by a temporary layoff.</w:t>
      </w: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b/>
          <w:sz w:val="28"/>
          <w:szCs w:val="22"/>
        </w:rPr>
        <w:t>FACT:</w:t>
      </w: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 If a person’s employment has been interrupted or ended due to COVID-19, they should file for UI and their claim will be evaluated.</w:t>
      </w: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b/>
          <w:sz w:val="28"/>
          <w:szCs w:val="22"/>
        </w:rPr>
        <w:t>FACT:</w:t>
      </w: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 Individuals must apply for UI benefits online, using a computer or smart phone. Online filing information can be found at </w:t>
      </w:r>
      <w:hyperlink r:id="rId6" w:history="1">
        <w:r w:rsidRPr="00EE3FD1">
          <w:rPr>
            <w:rStyle w:val="Hyperlink"/>
            <w:rFonts w:asciiTheme="minorHAnsi" w:hAnsiTheme="minorHAnsi" w:cstheme="minorHAnsi"/>
            <w:sz w:val="28"/>
            <w:szCs w:val="22"/>
          </w:rPr>
          <w:t>https://www.in.gov/dwd/3474.htm</w:t>
        </w:r>
      </w:hyperlink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More questions? </w:t>
      </w: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WEBCHAT the Department of Workforce Development at </w:t>
      </w:r>
      <w:hyperlink r:id="rId7" w:history="1">
        <w:r w:rsidRPr="00EE3FD1">
          <w:rPr>
            <w:rStyle w:val="Hyperlink"/>
            <w:rFonts w:asciiTheme="minorHAnsi" w:hAnsiTheme="minorHAnsi" w:cstheme="minorHAnsi"/>
            <w:sz w:val="28"/>
            <w:szCs w:val="22"/>
          </w:rPr>
          <w:t>www.in.gov/dwd/webchat.htm</w:t>
        </w:r>
      </w:hyperlink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EMAIL: </w:t>
      </w:r>
      <w:hyperlink r:id="rId8" w:history="1">
        <w:r w:rsidRPr="00EE3FD1">
          <w:rPr>
            <w:rStyle w:val="Hyperlink"/>
            <w:rFonts w:asciiTheme="minorHAnsi" w:hAnsiTheme="minorHAnsi" w:cstheme="minorHAnsi"/>
            <w:sz w:val="28"/>
            <w:szCs w:val="22"/>
          </w:rPr>
          <w:t>AskUIContactCenter@dwd.IN.gov</w:t>
        </w:r>
      </w:hyperlink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sz w:val="28"/>
          <w:szCs w:val="22"/>
        </w:rPr>
        <w:t>PHONE: 1-800-891-6499</w:t>
      </w: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</w:p>
    <w:p w:rsidR="00EE3FD1" w:rsidRPr="00EE3FD1" w:rsidRDefault="00EE3FD1" w:rsidP="00EE3FD1">
      <w:pPr>
        <w:pStyle w:val="paragraph"/>
        <w:ind w:left="720"/>
        <w:jc w:val="center"/>
        <w:textAlignment w:val="baseline"/>
        <w:rPr>
          <w:rStyle w:val="eop"/>
          <w:rFonts w:asciiTheme="minorHAnsi" w:hAnsiTheme="minorHAnsi" w:cstheme="minorHAnsi"/>
          <w:sz w:val="28"/>
          <w:szCs w:val="22"/>
        </w:rPr>
      </w:pPr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Advice: DO NOT TRAVEL to your local </w:t>
      </w:r>
      <w:proofErr w:type="spellStart"/>
      <w:r w:rsidRPr="00EE3FD1">
        <w:rPr>
          <w:rStyle w:val="eop"/>
          <w:rFonts w:asciiTheme="minorHAnsi" w:hAnsiTheme="minorHAnsi" w:cstheme="minorHAnsi"/>
          <w:sz w:val="28"/>
          <w:szCs w:val="22"/>
        </w:rPr>
        <w:t>WorkOne</w:t>
      </w:r>
      <w:proofErr w:type="spellEnd"/>
      <w:r w:rsidRPr="00EE3FD1">
        <w:rPr>
          <w:rStyle w:val="eop"/>
          <w:rFonts w:asciiTheme="minorHAnsi" w:hAnsiTheme="minorHAnsi" w:cstheme="minorHAnsi"/>
          <w:sz w:val="28"/>
          <w:szCs w:val="22"/>
        </w:rPr>
        <w:t xml:space="preserve"> office. Call first, as scheduled and openings vary. </w:t>
      </w:r>
    </w:p>
    <w:p w:rsidR="009D6555" w:rsidRPr="009D6555" w:rsidRDefault="009D6555" w:rsidP="009D6555">
      <w:pPr>
        <w:pStyle w:val="paragraph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EE3FD1" w:rsidRDefault="00EE3FD1" w:rsidP="00F4094D">
      <w:p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</w:p>
    <w:p w:rsidR="00F4094D" w:rsidRPr="009D6555" w:rsidRDefault="00F4094D" w:rsidP="00F4094D">
      <w:p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9D6555">
        <w:rPr>
          <w:rFonts w:eastAsia="Times New Roman" w:cstheme="minorHAnsi"/>
          <w:color w:val="201F1E"/>
          <w:sz w:val="22"/>
          <w:szCs w:val="22"/>
        </w:rPr>
        <w:t xml:space="preserve">For more information or with questions, please contact ICADV Legal Counsel Kerry Hyatt Bennett at </w:t>
      </w:r>
      <w:hyperlink r:id="rId9" w:history="1">
        <w:r w:rsidRPr="009D6555">
          <w:rPr>
            <w:rStyle w:val="Hyperlink"/>
            <w:rFonts w:eastAsia="Times New Roman" w:cstheme="minorHAnsi"/>
            <w:sz w:val="22"/>
            <w:szCs w:val="22"/>
          </w:rPr>
          <w:t>kbennett@icadvinc.org</w:t>
        </w:r>
      </w:hyperlink>
    </w:p>
    <w:sectPr w:rsidR="00F4094D" w:rsidRPr="009D6555" w:rsidSect="009E3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23C"/>
    <w:multiLevelType w:val="multilevel"/>
    <w:tmpl w:val="4316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71A04"/>
    <w:multiLevelType w:val="multilevel"/>
    <w:tmpl w:val="8852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934B6"/>
    <w:multiLevelType w:val="multilevel"/>
    <w:tmpl w:val="ACA8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79186D"/>
    <w:multiLevelType w:val="multilevel"/>
    <w:tmpl w:val="9E20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79571F"/>
    <w:multiLevelType w:val="multilevel"/>
    <w:tmpl w:val="26F85F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B5B95"/>
    <w:multiLevelType w:val="multilevel"/>
    <w:tmpl w:val="55B0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A3044"/>
    <w:multiLevelType w:val="multilevel"/>
    <w:tmpl w:val="A06E0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C1005"/>
    <w:multiLevelType w:val="multilevel"/>
    <w:tmpl w:val="963A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781A4B"/>
    <w:multiLevelType w:val="multilevel"/>
    <w:tmpl w:val="E64A58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004C15"/>
    <w:multiLevelType w:val="multilevel"/>
    <w:tmpl w:val="15A4B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395715"/>
    <w:multiLevelType w:val="multilevel"/>
    <w:tmpl w:val="059EC8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B34821"/>
    <w:multiLevelType w:val="multilevel"/>
    <w:tmpl w:val="A66AB3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A72B64"/>
    <w:multiLevelType w:val="multilevel"/>
    <w:tmpl w:val="A33A85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12"/>
  </w:num>
  <w:num w:numId="9">
    <w:abstractNumId w:val="6"/>
  </w:num>
  <w:num w:numId="10">
    <w:abstractNumId w:val="11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D9"/>
    <w:rsid w:val="00134365"/>
    <w:rsid w:val="00272C3D"/>
    <w:rsid w:val="00333EA5"/>
    <w:rsid w:val="00356F7B"/>
    <w:rsid w:val="00465721"/>
    <w:rsid w:val="005111D7"/>
    <w:rsid w:val="00681E14"/>
    <w:rsid w:val="006C7D5C"/>
    <w:rsid w:val="007A23EF"/>
    <w:rsid w:val="007E7D9F"/>
    <w:rsid w:val="007F6129"/>
    <w:rsid w:val="008D1AED"/>
    <w:rsid w:val="00920268"/>
    <w:rsid w:val="009D6555"/>
    <w:rsid w:val="009E3464"/>
    <w:rsid w:val="00AA0F8A"/>
    <w:rsid w:val="00B274D9"/>
    <w:rsid w:val="00BE2B6D"/>
    <w:rsid w:val="00C308C9"/>
    <w:rsid w:val="00C72E6F"/>
    <w:rsid w:val="00CF5AA1"/>
    <w:rsid w:val="00DA08AA"/>
    <w:rsid w:val="00E85007"/>
    <w:rsid w:val="00EE3FD1"/>
    <w:rsid w:val="00F4094D"/>
    <w:rsid w:val="00F80EEE"/>
    <w:rsid w:val="00FB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3ADD"/>
  <w14:defaultImageDpi w14:val="32767"/>
  <w15:chartTrackingRefBased/>
  <w15:docId w15:val="{CE008B7C-F096-E64A-B493-9FC81641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74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msonormal">
    <w:name w:val="x_msonormal"/>
    <w:basedOn w:val="Normal"/>
    <w:rsid w:val="00DA08A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A08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0EEE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rsid w:val="00F4094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D65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D6555"/>
  </w:style>
  <w:style w:type="character" w:customStyle="1" w:styleId="apple-converted-space">
    <w:name w:val="apple-converted-space"/>
    <w:basedOn w:val="DefaultParagraphFont"/>
    <w:rsid w:val="009D6555"/>
  </w:style>
  <w:style w:type="character" w:customStyle="1" w:styleId="eop">
    <w:name w:val="eop"/>
    <w:basedOn w:val="DefaultParagraphFont"/>
    <w:rsid w:val="009D6555"/>
  </w:style>
  <w:style w:type="character" w:customStyle="1" w:styleId="pagebreaktextspan">
    <w:name w:val="pagebreaktextspan"/>
    <w:basedOn w:val="DefaultParagraphFont"/>
    <w:rsid w:val="009D6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5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2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6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2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4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3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6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UIContactCenter@dwd.IN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.gov/dwd/webcha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.gov/dwd/3474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bennett@icadvin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Hyatt Bennett</dc:creator>
  <cp:keywords/>
  <dc:description/>
  <cp:lastModifiedBy>Kerry Blomquist</cp:lastModifiedBy>
  <cp:revision>3</cp:revision>
  <cp:lastPrinted>2020-03-18T15:05:00Z</cp:lastPrinted>
  <dcterms:created xsi:type="dcterms:W3CDTF">2020-03-23T15:40:00Z</dcterms:created>
  <dcterms:modified xsi:type="dcterms:W3CDTF">2020-03-23T15:40:00Z</dcterms:modified>
</cp:coreProperties>
</file>